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01F37" w14:textId="182E02C1" w:rsidR="0026497C" w:rsidRPr="00D12661" w:rsidRDefault="0026497C" w:rsidP="00A45633">
      <w:pPr>
        <w:pStyle w:val="Figure"/>
        <w:spacing w:line="360" w:lineRule="auto"/>
        <w:jc w:val="left"/>
        <w:rPr>
          <w:color w:val="auto"/>
        </w:rPr>
      </w:pPr>
      <w:r>
        <w:rPr>
          <w:noProof/>
          <w:snapToGrid/>
          <w:color w:val="auto"/>
          <w:lang w:eastAsia="zh-CN" w:bidi="ar-SA"/>
        </w:rPr>
        <w:drawing>
          <wp:inline distT="0" distB="0" distL="0" distR="0" wp14:anchorId="382C7251" wp14:editId="064AD3BF">
            <wp:extent cx="5274310" cy="142367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A3C66" w14:textId="54E07DB8" w:rsidR="0026497C" w:rsidRPr="00D12661" w:rsidRDefault="00B40DCB" w:rsidP="00A45633">
      <w:pPr>
        <w:pStyle w:val="Figurecaption"/>
        <w:spacing w:line="360" w:lineRule="auto"/>
        <w:rPr>
          <w:color w:val="auto"/>
        </w:rPr>
      </w:pPr>
      <w:r w:rsidRPr="00B40DCB">
        <w:rPr>
          <w:b/>
          <w:color w:val="auto"/>
        </w:rPr>
        <w:t xml:space="preserve">Supplementary </w:t>
      </w:r>
      <w:r w:rsidR="0026497C" w:rsidRPr="00D12661">
        <w:rPr>
          <w:b/>
          <w:color w:val="auto"/>
        </w:rPr>
        <w:t xml:space="preserve">Fig. </w:t>
      </w:r>
      <w:r w:rsidR="0026497C">
        <w:rPr>
          <w:b/>
          <w:color w:val="auto"/>
        </w:rPr>
        <w:t>1</w:t>
      </w:r>
      <w:r w:rsidR="0026497C" w:rsidRPr="00D12661">
        <w:rPr>
          <w:b/>
          <w:color w:val="auto"/>
        </w:rPr>
        <w:t>. Forest plot of the mean difference in preoperative arterial lactate concentrations in seven clinical studies that report on patients with type A aortic dissection.</w:t>
      </w:r>
      <w:r w:rsidR="0026497C" w:rsidRPr="00D12661">
        <w:rPr>
          <w:color w:val="auto"/>
        </w:rPr>
        <w:t xml:space="preserve"> Reprinted with permission under open access from </w:t>
      </w:r>
      <w:proofErr w:type="spellStart"/>
      <w:r w:rsidR="0026497C" w:rsidRPr="00D12661">
        <w:rPr>
          <w:color w:val="auto"/>
        </w:rPr>
        <w:t>Biancari</w:t>
      </w:r>
      <w:proofErr w:type="spellEnd"/>
      <w:r w:rsidR="0026497C" w:rsidRPr="00D12661">
        <w:rPr>
          <w:color w:val="auto"/>
        </w:rPr>
        <w:t xml:space="preserve"> et al. [</w:t>
      </w:r>
      <w:r w:rsidR="00A45633">
        <w:rPr>
          <w:color w:val="auto"/>
        </w:rPr>
        <w:t>1</w:t>
      </w:r>
      <w:r w:rsidR="0026497C" w:rsidRPr="00D12661">
        <w:rPr>
          <w:color w:val="auto"/>
        </w:rPr>
        <w:t>].</w:t>
      </w:r>
      <w:r w:rsidR="0026497C">
        <w:rPr>
          <w:color w:val="auto"/>
        </w:rPr>
        <w:t xml:space="preserve"> </w:t>
      </w:r>
      <w:r w:rsidR="0026497C" w:rsidRPr="0026497C">
        <w:rPr>
          <w:color w:val="auto"/>
        </w:rPr>
        <w:t>CI, confidence interval.</w:t>
      </w:r>
    </w:p>
    <w:p w14:paraId="201BF078" w14:textId="77777777" w:rsidR="0026497C" w:rsidRPr="00D12661" w:rsidRDefault="0026497C" w:rsidP="00A45633">
      <w:pPr>
        <w:pStyle w:val="Figurecaption"/>
        <w:spacing w:line="360" w:lineRule="auto"/>
        <w:rPr>
          <w:color w:val="auto"/>
        </w:rPr>
      </w:pPr>
    </w:p>
    <w:p w14:paraId="6AE4F625" w14:textId="77777777" w:rsidR="0026497C" w:rsidRPr="00D12661" w:rsidRDefault="0026497C" w:rsidP="00A456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CC3DF60" w14:textId="628A5D18" w:rsidR="0026497C" w:rsidRPr="00D12661" w:rsidRDefault="0026497C" w:rsidP="00A45633">
      <w:pPr>
        <w:pStyle w:val="Figure"/>
        <w:spacing w:line="360" w:lineRule="auto"/>
        <w:rPr>
          <w:color w:val="auto"/>
        </w:rPr>
      </w:pPr>
      <w:r>
        <w:rPr>
          <w:noProof/>
          <w:color w:val="auto"/>
          <w:lang w:eastAsia="zh-CN" w:bidi="ar-SA"/>
        </w:rPr>
        <w:drawing>
          <wp:inline distT="0" distB="0" distL="0" distR="0" wp14:anchorId="3C2AAC32" wp14:editId="61EE087D">
            <wp:extent cx="4809159" cy="26816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159" cy="268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D627B" w14:textId="015A2F7C" w:rsidR="0026497C" w:rsidRPr="00D12661" w:rsidRDefault="00B40DCB" w:rsidP="00A45633">
      <w:pPr>
        <w:pStyle w:val="Figurecaption"/>
        <w:spacing w:line="360" w:lineRule="auto"/>
        <w:rPr>
          <w:color w:val="auto"/>
        </w:rPr>
      </w:pPr>
      <w:r w:rsidRPr="00B40DCB">
        <w:rPr>
          <w:b/>
          <w:color w:val="auto"/>
        </w:rPr>
        <w:t xml:space="preserve">Supplementary </w:t>
      </w:r>
      <w:r w:rsidR="0026497C" w:rsidRPr="00D12661">
        <w:rPr>
          <w:b/>
          <w:color w:val="auto"/>
        </w:rPr>
        <w:t xml:space="preserve">Fig. </w:t>
      </w:r>
      <w:r w:rsidR="0026497C">
        <w:rPr>
          <w:b/>
          <w:color w:val="auto"/>
        </w:rPr>
        <w:t>2</w:t>
      </w:r>
      <w:r w:rsidR="0026497C" w:rsidRPr="00D12661">
        <w:rPr>
          <w:b/>
          <w:color w:val="auto"/>
        </w:rPr>
        <w:t>. Multivariate results that identify risk factors associated with 30-day mortality in patients who underwent type A acute aortic dissection (TAAAD) repair surgery.</w:t>
      </w:r>
      <w:r w:rsidR="0026497C" w:rsidRPr="00D12661">
        <w:rPr>
          <w:color w:val="auto"/>
        </w:rPr>
        <w:t xml:space="preserve"> OR, odds ratio; ICU, intensive care unit. Reprinted with permission under open access from Wang et al. [2].</w:t>
      </w:r>
      <w:r w:rsidR="0026497C">
        <w:rPr>
          <w:color w:val="auto"/>
        </w:rPr>
        <w:t xml:space="preserve"> </w:t>
      </w:r>
      <w:bookmarkStart w:id="0" w:name="_GoBack"/>
      <w:bookmarkEnd w:id="0"/>
    </w:p>
    <w:p w14:paraId="7CFE0E76" w14:textId="4C9FF3BC" w:rsidR="0014134E" w:rsidRDefault="004C7841" w:rsidP="00A45633">
      <w:pPr>
        <w:spacing w:line="360" w:lineRule="auto"/>
      </w:pPr>
    </w:p>
    <w:p w14:paraId="2F5655C1" w14:textId="698B84BF" w:rsidR="00A45633" w:rsidRPr="00A45633" w:rsidRDefault="00A45633" w:rsidP="00A45633">
      <w:pPr>
        <w:pStyle w:val="2"/>
        <w:shd w:val="clear" w:color="auto" w:fill="FFFFFF"/>
        <w:spacing w:before="0" w:after="0" w:line="360" w:lineRule="auto"/>
        <w:rPr>
          <w:rFonts w:ascii="Times New Roman" w:eastAsia="Times New Roman" w:hAnsi="Times New Roman" w:cs="Times New Roman"/>
          <w:bCs w:val="0"/>
          <w:i w:val="0"/>
          <w:color w:val="auto"/>
          <w:szCs w:val="21"/>
          <w:lang w:val="en-US" w:eastAsia="de-DE" w:bidi="en-US"/>
        </w:rPr>
      </w:pPr>
      <w:r w:rsidRPr="00A45633">
        <w:rPr>
          <w:rFonts w:ascii="Times New Roman" w:eastAsia="Times New Roman" w:hAnsi="Times New Roman" w:cs="Times New Roman"/>
          <w:bCs w:val="0"/>
          <w:i w:val="0"/>
          <w:color w:val="auto"/>
          <w:szCs w:val="21"/>
          <w:lang w:val="en-US" w:eastAsia="de-DE" w:bidi="en-US"/>
        </w:rPr>
        <w:t>References:</w:t>
      </w:r>
    </w:p>
    <w:p w14:paraId="4250BA2F" w14:textId="277CD1D9" w:rsidR="0026497C" w:rsidRPr="00A45633" w:rsidRDefault="00A45633" w:rsidP="00A45633">
      <w:pPr>
        <w:spacing w:line="360" w:lineRule="auto"/>
        <w:rPr>
          <w:rFonts w:ascii="Times New Roman" w:eastAsia="Times New Roman" w:hAnsi="Times New Roman" w:cs="Times New Roman"/>
          <w:szCs w:val="21"/>
          <w:lang w:val="en-US" w:eastAsia="de-DE" w:bidi="en-US"/>
        </w:rPr>
      </w:pPr>
      <w:r w:rsidRPr="00A45633">
        <w:rPr>
          <w:rFonts w:ascii="Times New Roman" w:eastAsia="Times New Roman" w:hAnsi="Times New Roman" w:cs="Times New Roman" w:hint="eastAsia"/>
          <w:szCs w:val="21"/>
          <w:lang w:val="en-US" w:eastAsia="de-DE" w:bidi="en-US"/>
        </w:rPr>
        <w:t>[</w:t>
      </w:r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 xml:space="preserve">1] </w:t>
      </w:r>
      <w:proofErr w:type="spellStart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>Biancari</w:t>
      </w:r>
      <w:proofErr w:type="spellEnd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 xml:space="preserve"> F, </w:t>
      </w:r>
      <w:proofErr w:type="spellStart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>Nappi</w:t>
      </w:r>
      <w:proofErr w:type="spellEnd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 xml:space="preserve"> F, </w:t>
      </w:r>
      <w:proofErr w:type="spellStart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>Gatti</w:t>
      </w:r>
      <w:proofErr w:type="spellEnd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 xml:space="preserve"> G, </w:t>
      </w:r>
      <w:proofErr w:type="spellStart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>Perrotti</w:t>
      </w:r>
      <w:proofErr w:type="spellEnd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 xml:space="preserve"> A, </w:t>
      </w:r>
      <w:proofErr w:type="spellStart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>Hervé</w:t>
      </w:r>
      <w:proofErr w:type="spellEnd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 xml:space="preserve"> A, </w:t>
      </w:r>
      <w:proofErr w:type="spellStart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>Rosato</w:t>
      </w:r>
      <w:proofErr w:type="spellEnd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 xml:space="preserve"> S, et al. Preoperative arterial lactate and outcome after surgery for type A aortic dissection: The ERTAAD multicenter study. </w:t>
      </w:r>
      <w:proofErr w:type="spellStart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>Heliyon</w:t>
      </w:r>
      <w:proofErr w:type="spellEnd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>. 2023; 9: e20702. </w:t>
      </w:r>
      <w:hyperlink r:id="rId9" w:tgtFrame="_blank" w:history="1">
        <w:r w:rsidRPr="00A45633">
          <w:rPr>
            <w:rFonts w:ascii="Times New Roman" w:eastAsia="Times New Roman" w:hAnsi="Times New Roman" w:cs="Times New Roman"/>
            <w:szCs w:val="21"/>
            <w:lang w:val="en-US" w:eastAsia="de-DE" w:bidi="en-US"/>
          </w:rPr>
          <w:t>https://doi.org/10.1016/j.heliyon.2023.e20702</w:t>
        </w:r>
      </w:hyperlink>
    </w:p>
    <w:p w14:paraId="76778222" w14:textId="351A4A44" w:rsidR="00A45633" w:rsidRPr="00A45633" w:rsidRDefault="00A45633" w:rsidP="00A45633">
      <w:pPr>
        <w:spacing w:line="360" w:lineRule="auto"/>
        <w:rPr>
          <w:rFonts w:ascii="Times New Roman" w:eastAsia="Times New Roman" w:hAnsi="Times New Roman" w:cs="Times New Roman"/>
          <w:szCs w:val="21"/>
          <w:lang w:val="en-US" w:eastAsia="de-DE" w:bidi="en-US"/>
        </w:rPr>
      </w:pPr>
      <w:r w:rsidRPr="00A45633">
        <w:rPr>
          <w:rFonts w:ascii="Times New Roman" w:eastAsia="Times New Roman" w:hAnsi="Times New Roman" w:cs="Times New Roman" w:hint="eastAsia"/>
          <w:szCs w:val="21"/>
          <w:lang w:val="en-US" w:eastAsia="de-DE" w:bidi="en-US"/>
        </w:rPr>
        <w:lastRenderedPageBreak/>
        <w:t>[</w:t>
      </w:r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 xml:space="preserve">2] Wang Z, Li K, Xu J, Cheng X, Wang D. Construction of a lactate-related prognostic signature for predicting prognosis after surgical repair for acute type </w:t>
      </w:r>
      <w:proofErr w:type="spellStart"/>
      <w:proofErr w:type="gramStart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>a</w:t>
      </w:r>
      <w:proofErr w:type="spellEnd"/>
      <w:proofErr w:type="gramEnd"/>
      <w:r w:rsidRPr="00A45633">
        <w:rPr>
          <w:rFonts w:ascii="Times New Roman" w:eastAsia="Times New Roman" w:hAnsi="Times New Roman" w:cs="Times New Roman"/>
          <w:szCs w:val="21"/>
          <w:lang w:val="en-US" w:eastAsia="de-DE" w:bidi="en-US"/>
        </w:rPr>
        <w:t xml:space="preserve"> aortic dissection. Frontiers in Physiology. 2022; 13: 1008869. </w:t>
      </w:r>
      <w:hyperlink r:id="rId10" w:tgtFrame="_blank" w:history="1">
        <w:r w:rsidRPr="00A45633">
          <w:rPr>
            <w:rFonts w:ascii="Times New Roman" w:eastAsia="Times New Roman" w:hAnsi="Times New Roman" w:cs="Times New Roman"/>
            <w:szCs w:val="21"/>
            <w:lang w:val="en-US" w:eastAsia="de-DE" w:bidi="en-US"/>
          </w:rPr>
          <w:t>https://doi.org/10.3389/fphys.2022.1008869</w:t>
        </w:r>
      </w:hyperlink>
    </w:p>
    <w:sectPr w:rsidR="00A45633" w:rsidRPr="00A45633" w:rsidSect="000C17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4E8BA" w14:textId="77777777" w:rsidR="004C7841" w:rsidRDefault="004C7841" w:rsidP="0026497C">
      <w:pPr>
        <w:spacing w:after="0" w:line="240" w:lineRule="auto"/>
        <w:ind w:firstLine="440"/>
      </w:pPr>
      <w:r>
        <w:separator/>
      </w:r>
    </w:p>
  </w:endnote>
  <w:endnote w:type="continuationSeparator" w:id="0">
    <w:p w14:paraId="5FD21E8C" w14:textId="77777777" w:rsidR="004C7841" w:rsidRDefault="004C7841" w:rsidP="0026497C">
      <w:pPr>
        <w:spacing w:after="0"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altName w:val="Calibri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41B32" w14:textId="77777777" w:rsidR="0026497C" w:rsidRDefault="0026497C">
    <w:pPr>
      <w:pStyle w:val="af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BA17C" w14:textId="77777777" w:rsidR="0026497C" w:rsidRDefault="0026497C">
    <w:pPr>
      <w:pStyle w:val="af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8FE3D" w14:textId="77777777" w:rsidR="0026497C" w:rsidRDefault="0026497C">
    <w:pPr>
      <w:pStyle w:val="af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0CA6E" w14:textId="77777777" w:rsidR="004C7841" w:rsidRDefault="004C7841" w:rsidP="0026497C">
      <w:pPr>
        <w:spacing w:after="0" w:line="240" w:lineRule="auto"/>
        <w:ind w:firstLine="440"/>
      </w:pPr>
      <w:r>
        <w:separator/>
      </w:r>
    </w:p>
  </w:footnote>
  <w:footnote w:type="continuationSeparator" w:id="0">
    <w:p w14:paraId="236EE4F6" w14:textId="77777777" w:rsidR="004C7841" w:rsidRDefault="004C7841" w:rsidP="0026497C">
      <w:pPr>
        <w:spacing w:after="0" w:line="240" w:lineRule="auto"/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1A0D" w14:textId="77777777" w:rsidR="0026497C" w:rsidRDefault="0026497C">
    <w:pPr>
      <w:pStyle w:val="af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324E3" w14:textId="77777777" w:rsidR="0026497C" w:rsidRDefault="0026497C" w:rsidP="0026497C">
    <w:pPr>
      <w:pStyle w:val="af8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1948D" w14:textId="77777777" w:rsidR="0026497C" w:rsidRDefault="0026497C">
    <w:pPr>
      <w:pStyle w:val="af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multilevel"/>
    <w:tmpl w:val="18B468F5"/>
    <w:lvl w:ilvl="0">
      <w:start w:val="1"/>
      <w:numFmt w:val="bullet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1C32FA82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8EF"/>
    <w:rsid w:val="000C1725"/>
    <w:rsid w:val="001C4626"/>
    <w:rsid w:val="0026497C"/>
    <w:rsid w:val="00432124"/>
    <w:rsid w:val="004C7841"/>
    <w:rsid w:val="007D28EF"/>
    <w:rsid w:val="009C4202"/>
    <w:rsid w:val="00A11BB4"/>
    <w:rsid w:val="00A45633"/>
    <w:rsid w:val="00A539DC"/>
    <w:rsid w:val="00B40DCB"/>
    <w:rsid w:val="00C171A9"/>
    <w:rsid w:val="00C771EB"/>
    <w:rsid w:val="00E4566E"/>
    <w:rsid w:val="00FE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BC1C0"/>
  <w15:chartTrackingRefBased/>
  <w15:docId w15:val="{B0862636-0122-44D0-B18D-46103B7C7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97C"/>
    <w:rPr>
      <w:lang w:val="en-AU"/>
    </w:rPr>
  </w:style>
  <w:style w:type="paragraph" w:styleId="1">
    <w:name w:val="heading 1"/>
    <w:basedOn w:val="a"/>
    <w:next w:val="a"/>
    <w:link w:val="10"/>
    <w:uiPriority w:val="9"/>
    <w:qFormat/>
    <w:rsid w:val="00A539DC"/>
    <w:pPr>
      <w:keepNext/>
      <w:keepLines/>
      <w:adjustRightInd w:val="0"/>
      <w:snapToGrid w:val="0"/>
      <w:spacing w:before="360" w:after="360"/>
      <w:outlineLvl w:val="0"/>
    </w:pPr>
    <w:rPr>
      <w:b/>
      <w:bCs/>
      <w:color w:val="000000"/>
      <w:kern w:val="44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A539DC"/>
    <w:pPr>
      <w:keepNext/>
      <w:keepLines/>
      <w:adjustRightInd w:val="0"/>
      <w:snapToGrid w:val="0"/>
      <w:spacing w:before="240" w:after="240"/>
      <w:outlineLvl w:val="1"/>
    </w:pPr>
    <w:rPr>
      <w:b/>
      <w:bCs/>
      <w:i/>
      <w:color w:val="000000"/>
    </w:rPr>
  </w:style>
  <w:style w:type="paragraph" w:styleId="3">
    <w:name w:val="heading 3"/>
    <w:basedOn w:val="a"/>
    <w:next w:val="a"/>
    <w:link w:val="30"/>
    <w:uiPriority w:val="9"/>
    <w:qFormat/>
    <w:rsid w:val="00A539DC"/>
    <w:pPr>
      <w:keepNext/>
      <w:keepLines/>
      <w:adjustRightInd w:val="0"/>
      <w:snapToGrid w:val="0"/>
      <w:spacing w:before="160"/>
      <w:outlineLvl w:val="2"/>
    </w:pPr>
    <w:rPr>
      <w:bCs/>
      <w:i/>
      <w:color w:val="000000"/>
    </w:rPr>
  </w:style>
  <w:style w:type="paragraph" w:styleId="4">
    <w:name w:val="heading 4"/>
    <w:basedOn w:val="a"/>
    <w:next w:val="a"/>
    <w:link w:val="40"/>
    <w:uiPriority w:val="9"/>
    <w:qFormat/>
    <w:rsid w:val="00E4566E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66E"/>
    <w:pPr>
      <w:keepNext/>
      <w:keepLines/>
      <w:numPr>
        <w:ilvl w:val="5"/>
        <w:numId w:val="13"/>
      </w:numPr>
      <w:spacing w:before="240" w:after="64" w:line="320" w:lineRule="auto"/>
      <w:ind w:firstLine="0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66E"/>
    <w:pPr>
      <w:keepNext/>
      <w:keepLines/>
      <w:numPr>
        <w:ilvl w:val="6"/>
        <w:numId w:val="13"/>
      </w:numPr>
      <w:spacing w:before="240" w:after="64" w:line="320" w:lineRule="auto"/>
      <w:ind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66E"/>
    <w:pPr>
      <w:keepNext/>
      <w:keepLines/>
      <w:numPr>
        <w:ilvl w:val="7"/>
        <w:numId w:val="13"/>
      </w:numPr>
      <w:spacing w:before="240" w:after="64" w:line="320" w:lineRule="auto"/>
      <w:ind w:firstLine="0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66E"/>
    <w:pPr>
      <w:keepNext/>
      <w:keepLines/>
      <w:numPr>
        <w:ilvl w:val="8"/>
        <w:numId w:val="13"/>
      </w:numPr>
      <w:spacing w:before="240" w:after="64" w:line="320" w:lineRule="auto"/>
      <w:ind w:firstLine="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539DC"/>
    <w:pPr>
      <w:jc w:val="both"/>
    </w:pPr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A539DC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paragraph" w:customStyle="1" w:styleId="References">
    <w:name w:val="References"/>
    <w:basedOn w:val="a"/>
    <w:link w:val="References0"/>
    <w:autoRedefine/>
    <w:qFormat/>
    <w:rsid w:val="00E4566E"/>
    <w:pPr>
      <w:autoSpaceDE w:val="0"/>
      <w:autoSpaceDN w:val="0"/>
      <w:adjustRightInd w:val="0"/>
    </w:pPr>
    <w:rPr>
      <w:b/>
      <w:sz w:val="24"/>
      <w:szCs w:val="24"/>
    </w:rPr>
  </w:style>
  <w:style w:type="character" w:customStyle="1" w:styleId="References0">
    <w:name w:val="References 字符"/>
    <w:basedOn w:val="a0"/>
    <w:link w:val="References"/>
    <w:rsid w:val="00E4566E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4566E"/>
    <w:pPr>
      <w:autoSpaceDE w:val="0"/>
      <w:autoSpaceDN w:val="0"/>
      <w:adjustRightInd w:val="0"/>
      <w:ind w:left="133"/>
      <w:jc w:val="center"/>
    </w:pPr>
    <w:rPr>
      <w:rFonts w:ascii="Book Antiqua" w:hAnsi="Book Antiqua" w:cs="Book Antiqua"/>
      <w:sz w:val="24"/>
      <w:szCs w:val="24"/>
    </w:rPr>
  </w:style>
  <w:style w:type="paragraph" w:customStyle="1" w:styleId="a3">
    <w:name w:val="版权信息"/>
    <w:basedOn w:val="a"/>
    <w:autoRedefine/>
    <w:qFormat/>
    <w:rsid w:val="00E4566E"/>
  </w:style>
  <w:style w:type="character" w:customStyle="1" w:styleId="10">
    <w:name w:val="标题 1 字符"/>
    <w:basedOn w:val="a0"/>
    <w:link w:val="1"/>
    <w:uiPriority w:val="9"/>
    <w:rsid w:val="00A539DC"/>
    <w:rPr>
      <w:rFonts w:ascii="Times New Roman" w:eastAsia="Times New Roman" w:hAnsi="Times New Roman" w:cs="Times New Roman"/>
      <w:b/>
      <w:bCs/>
      <w:color w:val="000000"/>
      <w:kern w:val="44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A539DC"/>
    <w:rPr>
      <w:rFonts w:ascii="Times New Roman" w:eastAsia="Times New Roman" w:hAnsi="Times New Roman" w:cs="Times New Roman"/>
      <w:b/>
      <w:bCs/>
      <w:i/>
      <w:color w:val="000000"/>
      <w:kern w:val="0"/>
      <w:szCs w:val="21"/>
    </w:rPr>
  </w:style>
  <w:style w:type="character" w:customStyle="1" w:styleId="30">
    <w:name w:val="标题 3 字符"/>
    <w:basedOn w:val="a0"/>
    <w:link w:val="3"/>
    <w:uiPriority w:val="9"/>
    <w:qFormat/>
    <w:rsid w:val="00A539DC"/>
    <w:rPr>
      <w:rFonts w:ascii="Times New Roman" w:eastAsia="Times New Roman" w:hAnsi="Times New Roman" w:cs="Times New Roman"/>
      <w:bCs/>
      <w:i/>
      <w:color w:val="000000"/>
      <w:kern w:val="0"/>
      <w:szCs w:val="21"/>
    </w:rPr>
  </w:style>
  <w:style w:type="character" w:customStyle="1" w:styleId="40">
    <w:name w:val="标题 4 字符"/>
    <w:link w:val="4"/>
    <w:uiPriority w:val="9"/>
    <w:rsid w:val="00E4566E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E4566E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E4566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E4566E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E4566E"/>
    <w:rPr>
      <w:rFonts w:asciiTheme="majorHAnsi" w:eastAsiaTheme="majorEastAsia" w:hAnsiTheme="majorHAnsi" w:cstheme="majorBidi"/>
      <w:szCs w:val="21"/>
    </w:rPr>
  </w:style>
  <w:style w:type="paragraph" w:customStyle="1" w:styleId="a4">
    <w:name w:val="表题"/>
    <w:basedOn w:val="a"/>
    <w:autoRedefine/>
    <w:qFormat/>
    <w:rsid w:val="00E4566E"/>
    <w:pPr>
      <w:spacing w:beforeLines="100" w:before="100" w:afterLines="100" w:after="100" w:line="360" w:lineRule="auto"/>
      <w:ind w:leftChars="200" w:left="200"/>
      <w:jc w:val="center"/>
    </w:pPr>
    <w:rPr>
      <w:b/>
    </w:rPr>
  </w:style>
  <w:style w:type="paragraph" w:customStyle="1" w:styleId="a5">
    <w:name w:val="表注"/>
    <w:basedOn w:val="a"/>
    <w:autoRedefine/>
    <w:qFormat/>
    <w:rsid w:val="00E4566E"/>
    <w:pPr>
      <w:snapToGrid w:val="0"/>
    </w:pPr>
  </w:style>
  <w:style w:type="paragraph" w:customStyle="1" w:styleId="a6">
    <w:name w:val="参考文献"/>
    <w:basedOn w:val="a"/>
    <w:autoRedefine/>
    <w:qFormat/>
    <w:rsid w:val="00E4566E"/>
    <w:pPr>
      <w:ind w:left="360" w:hangingChars="200" w:hanging="360"/>
    </w:pPr>
    <w:rPr>
      <w:sz w:val="18"/>
      <w:szCs w:val="24"/>
    </w:rPr>
  </w:style>
  <w:style w:type="character" w:styleId="a7">
    <w:name w:val="Hyperlink"/>
    <w:uiPriority w:val="99"/>
    <w:unhideWhenUsed/>
    <w:rsid w:val="00E4566E"/>
    <w:rPr>
      <w:color w:val="0563C1"/>
      <w:u w:val="single"/>
    </w:rPr>
  </w:style>
  <w:style w:type="paragraph" w:customStyle="1" w:styleId="a8">
    <w:name w:val="稿件类型"/>
    <w:basedOn w:val="a"/>
    <w:autoRedefine/>
    <w:qFormat/>
    <w:rsid w:val="00E4566E"/>
    <w:rPr>
      <w:rFonts w:eastAsia="宋体"/>
      <w:sz w:val="20"/>
    </w:rPr>
  </w:style>
  <w:style w:type="paragraph" w:customStyle="1" w:styleId="a9">
    <w:name w:val="关键词"/>
    <w:basedOn w:val="Keywords"/>
    <w:autoRedefine/>
    <w:qFormat/>
    <w:rsid w:val="00E4566E"/>
    <w:rPr>
      <w:b/>
    </w:rPr>
  </w:style>
  <w:style w:type="paragraph" w:customStyle="1" w:styleId="aa">
    <w:name w:val="机构信息"/>
    <w:basedOn w:val="a"/>
    <w:link w:val="ab"/>
    <w:autoRedefine/>
    <w:qFormat/>
    <w:rsid w:val="00E4566E"/>
  </w:style>
  <w:style w:type="character" w:customStyle="1" w:styleId="ab">
    <w:name w:val="机构信息 字符"/>
    <w:link w:val="aa"/>
    <w:rsid w:val="00E4566E"/>
    <w:rPr>
      <w:rFonts w:ascii="Times New Roman" w:eastAsia="Times New Roman" w:hAnsi="Times New Roman"/>
      <w:szCs w:val="21"/>
    </w:rPr>
  </w:style>
  <w:style w:type="paragraph" w:customStyle="1" w:styleId="ac">
    <w:name w:val="接收日期"/>
    <w:basedOn w:val="a"/>
    <w:autoRedefine/>
    <w:qFormat/>
    <w:rsid w:val="00E4566E"/>
  </w:style>
  <w:style w:type="paragraph" w:styleId="ad">
    <w:name w:val="List Paragraph"/>
    <w:basedOn w:val="a"/>
    <w:uiPriority w:val="1"/>
    <w:qFormat/>
    <w:rsid w:val="00E4566E"/>
    <w:pPr>
      <w:autoSpaceDE w:val="0"/>
      <w:autoSpaceDN w:val="0"/>
      <w:adjustRightInd w:val="0"/>
      <w:spacing w:before="3"/>
      <w:ind w:left="561" w:right="126" w:hanging="431"/>
    </w:pPr>
    <w:rPr>
      <w:rFonts w:ascii="Book Antiqua" w:hAnsi="Book Antiqua" w:cs="Book Antiqua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E4566E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E4566E"/>
    <w:rPr>
      <w:rFonts w:ascii="Times New Roman" w:eastAsia="Times New Roman" w:hAnsi="Times New Roman" w:cs="Times New Roman"/>
      <w:sz w:val="18"/>
      <w:szCs w:val="18"/>
    </w:rPr>
  </w:style>
  <w:style w:type="paragraph" w:styleId="af0">
    <w:name w:val="caption"/>
    <w:basedOn w:val="a"/>
    <w:next w:val="a"/>
    <w:autoRedefine/>
    <w:uiPriority w:val="35"/>
    <w:unhideWhenUsed/>
    <w:qFormat/>
    <w:rsid w:val="00E4566E"/>
  </w:style>
  <w:style w:type="paragraph" w:customStyle="1" w:styleId="af1">
    <w:name w:val="通讯作者"/>
    <w:basedOn w:val="a"/>
    <w:autoRedefine/>
    <w:qFormat/>
    <w:rsid w:val="00E4566E"/>
  </w:style>
  <w:style w:type="paragraph" w:customStyle="1" w:styleId="af2">
    <w:name w:val="图注"/>
    <w:basedOn w:val="a"/>
    <w:autoRedefine/>
    <w:qFormat/>
    <w:rsid w:val="00E4566E"/>
  </w:style>
  <w:style w:type="table" w:customStyle="1" w:styleId="5-11">
    <w:name w:val="网格表 5 深色 - 着色 11"/>
    <w:basedOn w:val="a1"/>
    <w:uiPriority w:val="50"/>
    <w:qFormat/>
    <w:rsid w:val="00E4566E"/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1">
    <w:name w:val="网格表 5 深色 - 着色 111"/>
    <w:basedOn w:val="a1"/>
    <w:uiPriority w:val="50"/>
    <w:qFormat/>
    <w:rsid w:val="00E4566E"/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2">
    <w:name w:val="网格表 5 深色 - 着色 112"/>
    <w:basedOn w:val="a1"/>
    <w:uiPriority w:val="50"/>
    <w:qFormat/>
    <w:rsid w:val="00E4566E"/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af3">
    <w:name w:val="文章标题"/>
    <w:basedOn w:val="a"/>
    <w:link w:val="af4"/>
    <w:autoRedefine/>
    <w:qFormat/>
    <w:rsid w:val="00E4566E"/>
    <w:pPr>
      <w:kinsoku w:val="0"/>
      <w:overflowPunct w:val="0"/>
      <w:autoSpaceDE w:val="0"/>
      <w:autoSpaceDN w:val="0"/>
      <w:adjustRightInd w:val="0"/>
    </w:pPr>
    <w:rPr>
      <w:b/>
      <w:bCs/>
      <w:spacing w:val="-8"/>
      <w:sz w:val="36"/>
      <w:szCs w:val="36"/>
    </w:rPr>
  </w:style>
  <w:style w:type="character" w:customStyle="1" w:styleId="af4">
    <w:name w:val="文章标题 字符"/>
    <w:link w:val="af3"/>
    <w:rsid w:val="00E4566E"/>
    <w:rPr>
      <w:rFonts w:ascii="Times New Roman" w:eastAsia="Times New Roman" w:hAnsi="Times New Roman"/>
      <w:b/>
      <w:bCs/>
      <w:spacing w:val="-8"/>
      <w:sz w:val="36"/>
      <w:szCs w:val="36"/>
    </w:rPr>
  </w:style>
  <w:style w:type="numbering" w:customStyle="1" w:styleId="11">
    <w:name w:val="无列表1"/>
    <w:next w:val="a2"/>
    <w:uiPriority w:val="99"/>
    <w:semiHidden/>
    <w:unhideWhenUsed/>
    <w:rsid w:val="00E4566E"/>
  </w:style>
  <w:style w:type="character" w:styleId="af5">
    <w:name w:val="line number"/>
    <w:uiPriority w:val="99"/>
    <w:semiHidden/>
    <w:unhideWhenUsed/>
    <w:rsid w:val="00E4566E"/>
  </w:style>
  <w:style w:type="paragraph" w:styleId="af6">
    <w:name w:val="footer"/>
    <w:basedOn w:val="a"/>
    <w:link w:val="af7"/>
    <w:uiPriority w:val="99"/>
    <w:unhideWhenUsed/>
    <w:rsid w:val="00E456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7">
    <w:name w:val="页脚 字符"/>
    <w:link w:val="af6"/>
    <w:uiPriority w:val="99"/>
    <w:rsid w:val="00E4566E"/>
    <w:rPr>
      <w:rFonts w:ascii="Times New Roman" w:eastAsia="Times New Roman" w:hAnsi="Times New Roman" w:cs="Times New Roman"/>
      <w:sz w:val="18"/>
      <w:szCs w:val="18"/>
    </w:rPr>
  </w:style>
  <w:style w:type="paragraph" w:styleId="af8">
    <w:name w:val="header"/>
    <w:basedOn w:val="a"/>
    <w:link w:val="af9"/>
    <w:uiPriority w:val="99"/>
    <w:unhideWhenUsed/>
    <w:rsid w:val="00E45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9">
    <w:name w:val="页眉 字符"/>
    <w:link w:val="af8"/>
    <w:uiPriority w:val="99"/>
    <w:rsid w:val="00E4566E"/>
    <w:rPr>
      <w:rFonts w:ascii="Times New Roman" w:eastAsia="Times New Roman" w:hAnsi="Times New Roman" w:cs="Times New Roman"/>
      <w:sz w:val="18"/>
      <w:szCs w:val="18"/>
    </w:rPr>
  </w:style>
  <w:style w:type="paragraph" w:customStyle="1" w:styleId="afa">
    <w:name w:val="摘要"/>
    <w:basedOn w:val="Abstract"/>
    <w:autoRedefine/>
    <w:qFormat/>
    <w:rsid w:val="00E4566E"/>
    <w:rPr>
      <w:b/>
    </w:rPr>
  </w:style>
  <w:style w:type="paragraph" w:styleId="afb">
    <w:name w:val="Body Text"/>
    <w:basedOn w:val="a"/>
    <w:link w:val="afc"/>
    <w:autoRedefine/>
    <w:uiPriority w:val="1"/>
    <w:qFormat/>
    <w:rsid w:val="00E4566E"/>
    <w:pPr>
      <w:autoSpaceDE w:val="0"/>
      <w:autoSpaceDN w:val="0"/>
      <w:adjustRightInd w:val="0"/>
      <w:ind w:firstLine="420"/>
    </w:pPr>
  </w:style>
  <w:style w:type="character" w:customStyle="1" w:styleId="afc">
    <w:name w:val="正文文本 字符"/>
    <w:link w:val="afb"/>
    <w:uiPriority w:val="1"/>
    <w:rsid w:val="00E4566E"/>
    <w:rPr>
      <w:rFonts w:ascii="Times New Roman" w:eastAsia="Times New Roman" w:hAnsi="Times New Roman" w:cs="Times New Roman"/>
      <w:kern w:val="0"/>
      <w:szCs w:val="21"/>
    </w:rPr>
  </w:style>
  <w:style w:type="paragraph" w:customStyle="1" w:styleId="afd">
    <w:name w:val="致谢部分"/>
    <w:basedOn w:val="afb"/>
    <w:link w:val="afe"/>
    <w:autoRedefine/>
    <w:qFormat/>
    <w:rsid w:val="00E4566E"/>
    <w:pPr>
      <w:ind w:firstLine="0"/>
    </w:pPr>
    <w:rPr>
      <w:b/>
      <w:sz w:val="24"/>
      <w:szCs w:val="24"/>
    </w:rPr>
  </w:style>
  <w:style w:type="character" w:customStyle="1" w:styleId="afe">
    <w:name w:val="致谢部分 字符"/>
    <w:basedOn w:val="afc"/>
    <w:link w:val="afd"/>
    <w:rsid w:val="00E4566E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f">
    <w:name w:val="作者信息"/>
    <w:basedOn w:val="a"/>
    <w:autoRedefine/>
    <w:qFormat/>
    <w:rsid w:val="00E4566E"/>
  </w:style>
  <w:style w:type="paragraph" w:customStyle="1" w:styleId="Academiceditor">
    <w:name w:val="Academic editor"/>
    <w:uiPriority w:val="4"/>
    <w:qFormat/>
    <w:rsid w:val="00A539DC"/>
    <w:pPr>
      <w:jc w:val="both"/>
    </w:pPr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539DC"/>
    <w:pPr>
      <w:jc w:val="both"/>
    </w:pPr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539DC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A539DC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539DC"/>
    <w:pPr>
      <w:jc w:val="both"/>
    </w:pPr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539DC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539DC"/>
    <w:pPr>
      <w:numPr>
        <w:numId w:val="14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539DC"/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qFormat/>
    <w:rsid w:val="00A539DC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A539DC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paragraph" w:customStyle="1" w:styleId="Figure">
    <w:name w:val="Figure"/>
    <w:uiPriority w:val="16"/>
    <w:qFormat/>
    <w:rsid w:val="00A539DC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A539DC"/>
    <w:pPr>
      <w:jc w:val="both"/>
    </w:pPr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Figuretitle">
    <w:name w:val="Figure title"/>
    <w:uiPriority w:val="13"/>
    <w:qFormat/>
    <w:rsid w:val="00A539DC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color w:val="000000"/>
      <w:szCs w:val="21"/>
      <w:lang w:bidi="en-US"/>
    </w:rPr>
  </w:style>
  <w:style w:type="character" w:customStyle="1" w:styleId="Keywords0">
    <w:name w:val="Keywords 字符"/>
    <w:basedOn w:val="a0"/>
    <w:link w:val="Keywords"/>
    <w:uiPriority w:val="6"/>
    <w:rsid w:val="00A539DC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539DC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qFormat/>
    <w:rsid w:val="00A539DC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539DC"/>
    <w:pPr>
      <w:jc w:val="both"/>
    </w:pPr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539DC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color w:val="00000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539DC"/>
    <w:pPr>
      <w:jc w:val="both"/>
    </w:pPr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539DC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qFormat/>
    <w:rsid w:val="00A539DC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ff0">
    <w:name w:val="Normal (Web)"/>
    <w:basedOn w:val="a"/>
    <w:uiPriority w:val="99"/>
    <w:semiHidden/>
    <w:rsid w:val="00FE1077"/>
    <w:rPr>
      <w:szCs w:val="24"/>
    </w:rPr>
  </w:style>
  <w:style w:type="table" w:styleId="aff1">
    <w:name w:val="Table Grid"/>
    <w:basedOn w:val="a1"/>
    <w:uiPriority w:val="59"/>
    <w:rsid w:val="00FE1077"/>
    <w:pPr>
      <w:spacing w:line="260" w:lineRule="atLeast"/>
      <w:jc w:val="both"/>
    </w:pPr>
    <w:rPr>
      <w:rFonts w:ascii="Palatino Linotype" w:eastAsia="宋体" w:hAnsi="Palatino Linotype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endnote text"/>
    <w:basedOn w:val="a"/>
    <w:link w:val="aff3"/>
    <w:semiHidden/>
    <w:unhideWhenUsed/>
    <w:rsid w:val="00FE1077"/>
  </w:style>
  <w:style w:type="character" w:customStyle="1" w:styleId="aff3">
    <w:name w:val="尾注文本 字符"/>
    <w:link w:val="aff2"/>
    <w:semiHidden/>
    <w:rsid w:val="00FE1077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table" w:styleId="41">
    <w:name w:val="Plain Table 4"/>
    <w:basedOn w:val="a1"/>
    <w:uiPriority w:val="44"/>
    <w:rsid w:val="00FE1077"/>
    <w:rPr>
      <w:rFonts w:ascii="Calibri" w:eastAsia="宋体" w:hAnsi="Calibri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f4">
    <w:name w:val="Placeholder Text"/>
    <w:uiPriority w:val="99"/>
    <w:semiHidden/>
    <w:rsid w:val="00FE10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oi.org/10.3389/fphys.2022.10088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heliyon.2023.e2070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Scarlett Lee</dc:creator>
  <cp:keywords/>
  <dc:description/>
  <cp:lastModifiedBy>cheryl</cp:lastModifiedBy>
  <cp:revision>4</cp:revision>
  <dcterms:created xsi:type="dcterms:W3CDTF">2026-07-14T08:39:00Z</dcterms:created>
  <dcterms:modified xsi:type="dcterms:W3CDTF">2026-07-15T06:04:00Z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33fa9d99-33d6-4418-9eb2-3eb3f623e166</vt:lpwstr>
  </property>
</Properties>
</file>